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2D5A45AC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113C3D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FA533C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โภชนาการ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6E619426" w:rsidR="004B1410" w:rsidRDefault="00236622" w:rsidP="00D0772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B41060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โภชนบำบัดทางการแพทย์</w:t>
            </w:r>
            <w:r w:rsidR="00B41060" w:rsidRPr="002543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24A8D889" w14:textId="77777777" w:rsidR="00B41060" w:rsidRPr="002543C2" w:rsidRDefault="00B41060" w:rsidP="00B4106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ความเข้าใจ  เกี่ยวกับความสัมพันธ์ระหว่างโรคและการเจ็บป่วยกับโภชนาการ  และโภชนบำบัดสำหรับผู้ป่วยโรคต่างๆ  การวางแผนดูแลผู้ป่วยด้านโภชนาการ/โภชนบำบัด การกำหนดอาหารและดัดแปลงอาหารเพื่อให้ร่างกายได้รับสารอาหารครบถ้วน  เหมาะสม  เพียงพอกับความต้องการของร่างกาย  และช่วยให้ผู้ป่วยฟื้นฟูสภาวะจากการเจ็บป่วยได้เร็วขึ้น  ซึ่งประกอบด้วย</w:t>
            </w:r>
          </w:p>
          <w:p w14:paraId="7C87B471" w14:textId="77777777" w:rsidR="00B41060" w:rsidRPr="002543C2" w:rsidRDefault="00B41060" w:rsidP="00B41060">
            <w:pPr>
              <w:pStyle w:val="1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การคัดกรองปัญหาด้านโภชนาการ  (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>Nutrition  screening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D22477C" w14:textId="77777777" w:rsidR="00B41060" w:rsidRPr="002543C2" w:rsidRDefault="00B41060" w:rsidP="00B41060">
            <w:pPr>
              <w:pStyle w:val="1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การประเมินภาวะโภชนาการ (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>Nutrition  Assessment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71D6ABE" w14:textId="77777777" w:rsidR="00B41060" w:rsidRPr="00C57C4E" w:rsidRDefault="00B41060" w:rsidP="00B41060">
            <w:pPr>
              <w:pStyle w:val="1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C57C4E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การวางแผนและการให้โภชนบำบัด</w:t>
            </w:r>
            <w:r w:rsidRPr="00C57C4E">
              <w:rPr>
                <w:rFonts w:ascii="TH SarabunPSK" w:hAnsi="TH SarabunPSK" w:cs="TH SarabunPSK"/>
                <w:spacing w:val="-16"/>
                <w:sz w:val="32"/>
                <w:szCs w:val="32"/>
              </w:rPr>
              <w:t xml:space="preserve">  </w:t>
            </w:r>
            <w:r w:rsidRPr="00C57C4E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(</w:t>
            </w:r>
            <w:r w:rsidRPr="00C57C4E">
              <w:rPr>
                <w:rFonts w:ascii="TH SarabunPSK" w:hAnsi="TH SarabunPSK" w:cs="TH SarabunPSK"/>
                <w:spacing w:val="-16"/>
                <w:sz w:val="32"/>
                <w:szCs w:val="32"/>
              </w:rPr>
              <w:t>Nutrition care  plan  and  nutrition intervention</w:t>
            </w:r>
            <w:r w:rsidRPr="00C57C4E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)</w:t>
            </w:r>
          </w:p>
          <w:p w14:paraId="2E94B6E4" w14:textId="77777777" w:rsidR="00B41060" w:rsidRPr="002543C2" w:rsidRDefault="00B41060" w:rsidP="00B41060">
            <w:pPr>
              <w:pStyle w:val="1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การให้ความรู้และคำปรึกษาด้านโภชนาการ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>Nutrition education  and  nutrition counseling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</w:p>
          <w:p w14:paraId="5EB60196" w14:textId="0B7D47FE" w:rsidR="00236622" w:rsidRPr="003D3DF2" w:rsidRDefault="00B41060" w:rsidP="003D3DF2">
            <w:pPr>
              <w:spacing w:line="360" w:lineRule="exact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5. </w:t>
            </w:r>
            <w:r w:rsidRPr="00B4106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การติดตามและประเมินผล</w:t>
            </w:r>
            <w:r w:rsidRPr="00B4106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B4106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</w:t>
            </w:r>
            <w:r w:rsidRPr="00B41060">
              <w:rPr>
                <w:rFonts w:ascii="TH SarabunPSK" w:hAnsi="TH SarabunPSK" w:cs="TH SarabunPSK"/>
                <w:spacing w:val="-6"/>
                <w:sz w:val="32"/>
                <w:szCs w:val="32"/>
              </w:rPr>
              <w:t>Nutrition  evaluation  and  nutrition  monitoring</w:t>
            </w:r>
            <w:r w:rsidRPr="00B4106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6BBD4F44" w:rsidR="004B1410" w:rsidRDefault="00236622" w:rsidP="00D0772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C57C4E" w:rsidRPr="00C57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โภชนบำบัดทางการแพทย์ด้านสุขภาพจิตและจิตเวช</w:t>
            </w:r>
            <w:r w:rsidR="00C57C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24CED242" w14:textId="77545121" w:rsidR="00C57C4E" w:rsidRPr="002543C2" w:rsidRDefault="00C57C4E" w:rsidP="00C57C4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ทักษะในการวางแผนดูแลด้านโภชนาการ/โภชนบำบัด ในผู้ป่วยที่มีปัญหาด้านสุขภาพจิต  และจิตเวชที่มีปัญหาเกี่ยวข้องกับภาวะโภชนาการ   ซึ่งประกอบด้วย</w:t>
            </w:r>
          </w:p>
          <w:p w14:paraId="2D64E799" w14:textId="77777777" w:rsidR="00C57C4E" w:rsidRPr="002543C2" w:rsidRDefault="00C57C4E" w:rsidP="00C57C4E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การคัดกรองปัญหาด้านโภชนาการ  (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>Nutrition  screening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1315A636" w14:textId="77777777" w:rsidR="00C57C4E" w:rsidRPr="002543C2" w:rsidRDefault="00C57C4E" w:rsidP="00C57C4E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การประเมินภาวะโภชนาการ (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>Nutrition  Assessment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0961FFD" w14:textId="77777777" w:rsidR="00C57C4E" w:rsidRPr="00C57C4E" w:rsidRDefault="00C57C4E" w:rsidP="00C57C4E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C57C4E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การวางแผนและการให้โภชนบำบัด</w:t>
            </w:r>
            <w:r w:rsidRPr="00C57C4E">
              <w:rPr>
                <w:rFonts w:ascii="TH SarabunPSK" w:hAnsi="TH SarabunPSK" w:cs="TH SarabunPSK"/>
                <w:spacing w:val="-16"/>
                <w:sz w:val="32"/>
                <w:szCs w:val="32"/>
              </w:rPr>
              <w:t xml:space="preserve">  </w:t>
            </w:r>
            <w:r w:rsidRPr="00C57C4E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(</w:t>
            </w:r>
            <w:r w:rsidRPr="00C57C4E">
              <w:rPr>
                <w:rFonts w:ascii="TH SarabunPSK" w:hAnsi="TH SarabunPSK" w:cs="TH SarabunPSK"/>
                <w:spacing w:val="-16"/>
                <w:sz w:val="32"/>
                <w:szCs w:val="32"/>
              </w:rPr>
              <w:t>Nutrition care  plan  and  nutrition intervention</w:t>
            </w:r>
            <w:r w:rsidRPr="00C57C4E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)</w:t>
            </w:r>
          </w:p>
          <w:p w14:paraId="5A55F37E" w14:textId="77777777" w:rsidR="00C57C4E" w:rsidRPr="002543C2" w:rsidRDefault="00C57C4E" w:rsidP="00C57C4E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การให้ความรู้และคำปรึกษาด้านโภชนาการ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>Nutrition education  and  nutrition counseling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</w:p>
          <w:p w14:paraId="67384EDA" w14:textId="77777777" w:rsidR="00236622" w:rsidRDefault="00C57C4E" w:rsidP="003D3DF2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5. </w:t>
            </w:r>
            <w:r w:rsidRPr="00C57C4E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การติดตามและประเมินผล</w:t>
            </w:r>
            <w:r w:rsidRPr="00C57C4E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  </w:t>
            </w:r>
            <w:r w:rsidRPr="00C57C4E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(</w:t>
            </w:r>
            <w:r w:rsidRPr="00C57C4E">
              <w:rPr>
                <w:rFonts w:ascii="TH SarabunPSK" w:hAnsi="TH SarabunPSK" w:cs="TH SarabunPSK"/>
                <w:spacing w:val="-10"/>
                <w:sz w:val="32"/>
                <w:szCs w:val="32"/>
              </w:rPr>
              <w:t>Nutrition  evaluation  and  nutrition  monitoring</w:t>
            </w:r>
            <w:r w:rsidRPr="00C57C4E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)</w:t>
            </w:r>
          </w:p>
          <w:p w14:paraId="16C67062" w14:textId="77777777" w:rsidR="00C57C4E" w:rsidRDefault="00C57C4E" w:rsidP="003D3DF2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93803F" w14:textId="286DC90B" w:rsidR="00C57C4E" w:rsidRPr="003D3DF2" w:rsidRDefault="00C57C4E" w:rsidP="003D3DF2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lastRenderedPageBreak/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68ED3E4E" w:rsidR="00FA533C" w:rsidRPr="00FA533C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DEB4506" w14:textId="77777777" w:rsidR="00236622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724CBCF6" w14:textId="1452CD6F" w:rsidR="003D3DF2" w:rsidRPr="00B7456C" w:rsidRDefault="003D3DF2" w:rsidP="00FA533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1A3C1902" w14:textId="6E8D06B5" w:rsidR="00617F4B" w:rsidRDefault="00617F4B" w:rsidP="00617F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D0772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523AA7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การบริการอาหารในโรงพยาบาล</w:t>
            </w:r>
            <w:r w:rsidR="00523A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2CBC9AA2" w14:textId="0C5D6C1C" w:rsidR="00D0772D" w:rsidRPr="00523AA7" w:rsidRDefault="00523AA7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ความสามารถในการควบคุมการเตรียม  ผลิต  และบริการอาหารผู้ป่วยในโรงพยาบาล (อาหารทั่วไป  อาหารเฉพาะโรค  และอาหารทางสายให้อาหาร)  ให้ถูกต้องตามหลักสุขาภิบาลอาหาร  หลักโภชนาการ/โภชนบำบัด  รวมทั้งเป็นไปตามมาตรฐานฝ่ายโภชนาการในโรงพยาบาล  ตลอดจนการดำเนินการจัดซื้ออาหาร  การตรวจรับ การจัดเก็บและเบิกจ่าย  การควบคุมงบประมาณ  การบริหารงานบุคคล  การพัฒนาคน  พัฒนาคุณภาพงาน  และการประเมินผล</w:t>
            </w:r>
            <w:r w:rsidR="00113C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</w:p>
          <w:p w14:paraId="5A851337" w14:textId="77777777" w:rsidR="00FA533C" w:rsidRDefault="00FA533C" w:rsidP="00FA533C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</w:t>
            </w:r>
            <w:r w:rsidRPr="003D3D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3.3  </w:t>
            </w:r>
            <w:r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ความยืดหยุ่นผ่อนปรน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5688DC5" w14:textId="3E3F0111" w:rsidR="00FA533C" w:rsidRPr="003D3DF2" w:rsidRDefault="00FA533C" w:rsidP="00FA533C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ความสามารถในการปรับตัว และปฏิบัติงานได้อย่างมีประสิทธิภาพในสถานการณ์และกลุ่มคนที่หลากหลาย หมายความรวมถึงการยอมรับความเห็นที่แตกต่าง และปรับเปลี่ยนวิธีการเมื่อสถานการณ์เปลี่ยนไป</w:t>
            </w:r>
          </w:p>
        </w:tc>
        <w:tc>
          <w:tcPr>
            <w:tcW w:w="1276" w:type="dxa"/>
            <w:tcBorders>
              <w:top w:val="nil"/>
            </w:tcBorders>
          </w:tcPr>
          <w:p w14:paraId="5C3EA8AC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0AE5EB3B" w14:textId="317DE916" w:rsidR="00FA533C" w:rsidRDefault="00FA533C" w:rsidP="00A924B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4DCD18" w14:textId="77777777" w:rsidR="00523AA7" w:rsidRDefault="00523AA7" w:rsidP="00FA533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F90A8F8" w14:textId="77777777" w:rsidR="00523AA7" w:rsidRDefault="00523AA7" w:rsidP="00FA533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027D2C" w14:textId="77777777" w:rsidR="00523AA7" w:rsidRDefault="00523AA7" w:rsidP="00FA533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1D23E1" w14:textId="77777777" w:rsidR="00523AA7" w:rsidRDefault="00523AA7" w:rsidP="00FA533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1295708" w14:textId="77777777" w:rsidR="00523AA7" w:rsidRDefault="00523AA7" w:rsidP="00FA533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663C2BD" w14:textId="3AF62D01" w:rsidR="00FA533C" w:rsidRDefault="00FA533C" w:rsidP="00FA533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7713B52D" w14:textId="0C5C9AD4" w:rsidR="00D0772D" w:rsidRPr="00B7456C" w:rsidRDefault="00D0772D" w:rsidP="003D3DF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59125986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00430018" w14:textId="7214F3E6" w:rsidR="00D9179A" w:rsidRDefault="00D9179A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28DDB5FE" w14:textId="77777777" w:rsidR="00E32641" w:rsidRPr="00F97B9B" w:rsidRDefault="00E32641" w:rsidP="00235AEB">
      <w:pPr>
        <w:spacing w:line="360" w:lineRule="exact"/>
        <w:rPr>
          <w:rFonts w:ascii="TH SarabunPSK" w:hAnsi="TH SarabunPSK" w:cs="TH SarabunPSK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98E0C82" w14:textId="77777777" w:rsidR="003873B7" w:rsidRDefault="003873B7" w:rsidP="00051DF8">
      <w:pPr>
        <w:pStyle w:val="BodyText"/>
        <w:kinsoku w:val="0"/>
        <w:overflowPunct w:val="0"/>
        <w:ind w:left="0"/>
      </w:pPr>
    </w:p>
    <w:p w14:paraId="0982C2FA" w14:textId="77777777" w:rsidR="003873B7" w:rsidRPr="007E3532" w:rsidRDefault="003873B7" w:rsidP="00051DF8">
      <w:pPr>
        <w:pStyle w:val="BodyText"/>
        <w:kinsoku w:val="0"/>
        <w:overflowPunct w:val="0"/>
        <w:ind w:left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7FF1713" w14:textId="014E3D98" w:rsidR="0005565A" w:rsidRDefault="0005565A" w:rsidP="00051DF8">
      <w:pPr>
        <w:pStyle w:val="BodyText"/>
        <w:ind w:left="0"/>
        <w:rPr>
          <w:color w:val="231F20"/>
        </w:rPr>
      </w:pPr>
    </w:p>
    <w:p w14:paraId="319D9D67" w14:textId="06AC4034" w:rsidR="009F2A89" w:rsidRDefault="009F2A89" w:rsidP="00051DF8">
      <w:pPr>
        <w:pStyle w:val="BodyText"/>
        <w:ind w:left="0"/>
        <w:rPr>
          <w:color w:val="231F20"/>
        </w:rPr>
      </w:pPr>
    </w:p>
    <w:p w14:paraId="1927CA52" w14:textId="77777777" w:rsidR="009F2A89" w:rsidRDefault="009F2A89" w:rsidP="00051DF8">
      <w:pPr>
        <w:pStyle w:val="BodyText"/>
        <w:ind w:left="0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lastRenderedPageBreak/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10FAC749" w14:textId="2361DC5E" w:rsidR="00811B45" w:rsidRPr="00B7456C" w:rsidRDefault="00811B45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0D596" w14:textId="70573E2B" w:rsidR="003D3DF2" w:rsidRPr="000F1104" w:rsidRDefault="003D3DF2" w:rsidP="003D3DF2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นัก</w:t>
    </w:r>
    <w:r w:rsidR="00E32641">
      <w:rPr>
        <w:rFonts w:ascii="TH SarabunPSK" w:hAnsi="TH SarabunPSK" w:cs="TH SarabunPSK" w:hint="cs"/>
        <w:sz w:val="28"/>
        <w:cs/>
      </w:rPr>
      <w:t>โภชนาการ</w:t>
    </w:r>
  </w:p>
  <w:p w14:paraId="2B667CFC" w14:textId="33E3AABE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530D9A97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bookmarkStart w:id="5" w:name="_Hlk98330250"/>
    <w:bookmarkStart w:id="6" w:name="_Hlk98330251"/>
    <w:bookmarkStart w:id="7" w:name="_Hlk98330252"/>
    <w:bookmarkStart w:id="8" w:name="_Hlk98330253"/>
    <w:bookmarkStart w:id="9" w:name="_Hlk98330254"/>
    <w:bookmarkStart w:id="10" w:name="_Hlk98330255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="00FA0525">
      <w:rPr>
        <w:rFonts w:ascii="TH SarabunPSK" w:hAnsi="TH SarabunPSK" w:cs="TH SarabunPSK" w:hint="cs"/>
        <w:sz w:val="28"/>
        <w:cs/>
      </w:rPr>
      <w:t>นัก</w:t>
    </w:r>
    <w:r w:rsidR="00E32641">
      <w:rPr>
        <w:rFonts w:ascii="TH SarabunPSK" w:hAnsi="TH SarabunPSK" w:cs="TH SarabunPSK" w:hint="cs"/>
        <w:sz w:val="28"/>
        <w:cs/>
      </w:rPr>
      <w:t>โภชนาการ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E1F54"/>
    <w:multiLevelType w:val="hybridMultilevel"/>
    <w:tmpl w:val="38322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60294E0F"/>
    <w:multiLevelType w:val="hybridMultilevel"/>
    <w:tmpl w:val="38322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433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1DF8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D3B70"/>
    <w:rsid w:val="000F1104"/>
    <w:rsid w:val="001010D0"/>
    <w:rsid w:val="00107215"/>
    <w:rsid w:val="00113C3D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D3DF2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23AA7"/>
    <w:rsid w:val="005406B7"/>
    <w:rsid w:val="00571260"/>
    <w:rsid w:val="00582D4A"/>
    <w:rsid w:val="00604DD2"/>
    <w:rsid w:val="00617F4B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1181C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0296D"/>
    <w:rsid w:val="00917572"/>
    <w:rsid w:val="00936485"/>
    <w:rsid w:val="00943ED6"/>
    <w:rsid w:val="009759F1"/>
    <w:rsid w:val="009911F6"/>
    <w:rsid w:val="009C147F"/>
    <w:rsid w:val="009E29D2"/>
    <w:rsid w:val="009F2A89"/>
    <w:rsid w:val="00A104CA"/>
    <w:rsid w:val="00A12736"/>
    <w:rsid w:val="00A174EC"/>
    <w:rsid w:val="00A50598"/>
    <w:rsid w:val="00A5329D"/>
    <w:rsid w:val="00A55F14"/>
    <w:rsid w:val="00A62EAA"/>
    <w:rsid w:val="00A878AB"/>
    <w:rsid w:val="00A924B5"/>
    <w:rsid w:val="00AA636F"/>
    <w:rsid w:val="00AB4FB5"/>
    <w:rsid w:val="00AF7D65"/>
    <w:rsid w:val="00B23585"/>
    <w:rsid w:val="00B27FA6"/>
    <w:rsid w:val="00B40A5B"/>
    <w:rsid w:val="00B41060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57C4E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0772D"/>
    <w:rsid w:val="00D176F9"/>
    <w:rsid w:val="00D22DF4"/>
    <w:rsid w:val="00D3032C"/>
    <w:rsid w:val="00D3432A"/>
    <w:rsid w:val="00D41C12"/>
    <w:rsid w:val="00D75615"/>
    <w:rsid w:val="00D76BB1"/>
    <w:rsid w:val="00D9179A"/>
    <w:rsid w:val="00DB582E"/>
    <w:rsid w:val="00DD3224"/>
    <w:rsid w:val="00E32641"/>
    <w:rsid w:val="00E455BE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80B3F"/>
    <w:rsid w:val="00F82DA3"/>
    <w:rsid w:val="00F97B9B"/>
    <w:rsid w:val="00FA0328"/>
    <w:rsid w:val="00FA0525"/>
    <w:rsid w:val="00FA533C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B41060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97</cp:revision>
  <cp:lastPrinted>2022-03-04T08:21:00Z</cp:lastPrinted>
  <dcterms:created xsi:type="dcterms:W3CDTF">2017-08-22T02:56:00Z</dcterms:created>
  <dcterms:modified xsi:type="dcterms:W3CDTF">2022-04-01T07:30:00Z</dcterms:modified>
</cp:coreProperties>
</file>